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16A2" w14:textId="7C09E3FD" w:rsidR="001B7B7C" w:rsidRDefault="00846D90" w:rsidP="001B7B7C">
      <w:pPr>
        <w:ind w:firstLine="708"/>
        <w:jc w:val="both"/>
        <w:rPr>
          <w:color w:val="000000"/>
        </w:rPr>
      </w:pPr>
      <w:r>
        <w:rPr>
          <w:color w:val="000000"/>
        </w:rPr>
        <w:t>Giuseppe Mazzanti è stato r</w:t>
      </w:r>
      <w:r w:rsidR="001B7B7C" w:rsidRPr="00D5022B">
        <w:rPr>
          <w:color w:val="000000"/>
        </w:rPr>
        <w:t xml:space="preserve">icercatore di </w:t>
      </w:r>
      <w:r w:rsidR="001B7B7C" w:rsidRPr="00D5022B">
        <w:rPr>
          <w:i/>
          <w:color w:val="000000"/>
        </w:rPr>
        <w:t>Storia del diritto medievale e moderno</w:t>
      </w:r>
      <w:r w:rsidR="001B7B7C" w:rsidRPr="00D5022B">
        <w:rPr>
          <w:color w:val="000000"/>
        </w:rPr>
        <w:t xml:space="preserve"> presso</w:t>
      </w:r>
      <w:r w:rsidR="001B7B7C">
        <w:rPr>
          <w:color w:val="000000"/>
        </w:rPr>
        <w:t xml:space="preserve"> il Dipartimento di Scienze g</w:t>
      </w:r>
      <w:r w:rsidR="001B7B7C" w:rsidRPr="00D5022B">
        <w:rPr>
          <w:color w:val="000000"/>
        </w:rPr>
        <w:t xml:space="preserve">iuridiche dell’Università </w:t>
      </w:r>
      <w:r w:rsidR="0008341F">
        <w:rPr>
          <w:color w:val="000000"/>
        </w:rPr>
        <w:t xml:space="preserve">degli Studi </w:t>
      </w:r>
      <w:r w:rsidR="001B7B7C" w:rsidRPr="00D5022B">
        <w:rPr>
          <w:color w:val="000000"/>
        </w:rPr>
        <w:t>di Udine dal 1° settembre 20</w:t>
      </w:r>
      <w:r w:rsidR="001B7B7C">
        <w:rPr>
          <w:color w:val="000000"/>
        </w:rPr>
        <w:t>09</w:t>
      </w:r>
      <w:r>
        <w:rPr>
          <w:color w:val="000000"/>
        </w:rPr>
        <w:t xml:space="preserve"> ed è</w:t>
      </w:r>
      <w:r w:rsidR="001B7B7C">
        <w:rPr>
          <w:color w:val="000000"/>
        </w:rPr>
        <w:t xml:space="preserve"> professore associato </w:t>
      </w:r>
      <w:r w:rsidR="001B7B7C" w:rsidRPr="00D5022B">
        <w:rPr>
          <w:color w:val="000000"/>
        </w:rPr>
        <w:t xml:space="preserve">di </w:t>
      </w:r>
      <w:r w:rsidR="001B7B7C" w:rsidRPr="00D5022B">
        <w:rPr>
          <w:i/>
          <w:color w:val="000000"/>
        </w:rPr>
        <w:t>Storia del diritto medievale e moderno</w:t>
      </w:r>
      <w:r w:rsidR="001B7B7C" w:rsidRPr="00D5022B">
        <w:rPr>
          <w:color w:val="000000"/>
        </w:rPr>
        <w:t xml:space="preserve"> presso</w:t>
      </w:r>
      <w:r w:rsidR="001B7B7C">
        <w:rPr>
          <w:color w:val="000000"/>
        </w:rPr>
        <w:t xml:space="preserve"> </w:t>
      </w:r>
      <w:r w:rsidR="0008341F">
        <w:rPr>
          <w:color w:val="000000"/>
        </w:rPr>
        <w:t>lo stesso di</w:t>
      </w:r>
      <w:r w:rsidR="001B7B7C">
        <w:rPr>
          <w:color w:val="000000"/>
        </w:rPr>
        <w:t>partimento dal 1° ottobre 2019</w:t>
      </w:r>
      <w:r>
        <w:rPr>
          <w:color w:val="000000"/>
        </w:rPr>
        <w:t>. I</w:t>
      </w:r>
      <w:r w:rsidR="001B7B7C">
        <w:rPr>
          <w:color w:val="000000"/>
        </w:rPr>
        <w:t>l 3 novembre 2020</w:t>
      </w:r>
      <w:r w:rsidR="001B7B7C" w:rsidRPr="00D5022B">
        <w:rPr>
          <w:color w:val="000000"/>
        </w:rPr>
        <w:t xml:space="preserve"> ha conseguito l’abilitazione scientifica nazionale come professore di I fascia nel settore </w:t>
      </w:r>
      <w:r w:rsidR="001B7B7C">
        <w:rPr>
          <w:color w:val="000000"/>
        </w:rPr>
        <w:t>concorsuale 12/H2-</w:t>
      </w:r>
      <w:r w:rsidR="001B7B7C" w:rsidRPr="00D5022B">
        <w:rPr>
          <w:i/>
          <w:color w:val="000000"/>
        </w:rPr>
        <w:t>Storia del diritto medievale e moderno</w:t>
      </w:r>
      <w:r w:rsidR="001B7B7C" w:rsidRPr="00D5022B">
        <w:rPr>
          <w:color w:val="000000"/>
        </w:rPr>
        <w:t>.</w:t>
      </w:r>
    </w:p>
    <w:p w14:paraId="3905877F" w14:textId="2C810BE4" w:rsidR="001B7B7C" w:rsidRDefault="00BE2FB5" w:rsidP="001B7B7C">
      <w:pPr>
        <w:ind w:firstLine="708"/>
        <w:jc w:val="both"/>
      </w:pPr>
      <w:r>
        <w:t xml:space="preserve">Nei bienni 1999-2001, 2001-2003, 2007-2009 e 2010-2012 ha partecipato a progetti di ricerca PRIN, nel biennio 2018-2020 ha partecipato a progetti di ricerca PRID. </w:t>
      </w:r>
      <w:r w:rsidR="0008341F">
        <w:t>Relatore in convegni nazionali e internazionali, g</w:t>
      </w:r>
      <w:r w:rsidR="00454BE7">
        <w:rPr>
          <w:color w:val="000000"/>
        </w:rPr>
        <w:t xml:space="preserve">ià </w:t>
      </w:r>
      <w:r w:rsidR="00454BE7">
        <w:t>membro d</w:t>
      </w:r>
      <w:r w:rsidR="00454BE7" w:rsidRPr="00D5022B">
        <w:t xml:space="preserve">el </w:t>
      </w:r>
      <w:r w:rsidR="00454BE7">
        <w:t>C</w:t>
      </w:r>
      <w:r w:rsidR="00454BE7" w:rsidRPr="00D5022B">
        <w:t xml:space="preserve">ollegio dei docenti del dottorato di ricerca interateneo Udine-Trieste in </w:t>
      </w:r>
      <w:r w:rsidR="00454BE7" w:rsidRPr="00AD2F13">
        <w:rPr>
          <w:i/>
          <w:iCs/>
        </w:rPr>
        <w:t>Scienze giuridiche</w:t>
      </w:r>
      <w:r w:rsidR="00454BE7">
        <w:t xml:space="preserve"> e </w:t>
      </w:r>
      <w:r w:rsidR="001B7B7C" w:rsidRPr="00D5022B">
        <w:t>revisore per la VQR area 12 (</w:t>
      </w:r>
      <w:r w:rsidR="001B7B7C" w:rsidRPr="00D5022B">
        <w:rPr>
          <w:i/>
        </w:rPr>
        <w:t>Scienze giuridiche</w:t>
      </w:r>
      <w:r w:rsidR="001B7B7C" w:rsidRPr="00D5022B">
        <w:t>)</w:t>
      </w:r>
      <w:r w:rsidR="00454BE7">
        <w:t xml:space="preserve">, è </w:t>
      </w:r>
      <w:r w:rsidR="00454BE7" w:rsidRPr="00D853F7">
        <w:rPr>
          <w:i/>
          <w:iCs/>
        </w:rPr>
        <w:t>referee</w:t>
      </w:r>
      <w:r w:rsidR="00454BE7">
        <w:t xml:space="preserve"> per </w:t>
      </w:r>
      <w:r w:rsidR="00846D90">
        <w:t>divers</w:t>
      </w:r>
      <w:r w:rsidR="00454BE7">
        <w:t>e riviste</w:t>
      </w:r>
      <w:r w:rsidR="00846D90">
        <w:t xml:space="preserve"> </w:t>
      </w:r>
      <w:r w:rsidR="00887DDA">
        <w:t>scientifiche</w:t>
      </w:r>
      <w:r w:rsidR="00454BE7">
        <w:t xml:space="preserve"> </w:t>
      </w:r>
      <w:r w:rsidR="00454BE7">
        <w:rPr>
          <w:iCs/>
          <w:color w:val="000000"/>
        </w:rPr>
        <w:t>(</w:t>
      </w:r>
      <w:r w:rsidR="00454BE7" w:rsidRPr="00550560">
        <w:rPr>
          <w:i/>
        </w:rPr>
        <w:t>A</w:t>
      </w:r>
      <w:r w:rsidR="00454BE7">
        <w:rPr>
          <w:i/>
        </w:rPr>
        <w:t>nnali di storia delle università italiane</w:t>
      </w:r>
      <w:r w:rsidR="00454BE7">
        <w:rPr>
          <w:iCs/>
        </w:rPr>
        <w:t>,</w:t>
      </w:r>
      <w:r w:rsidR="00454BE7" w:rsidRPr="00550560">
        <w:t xml:space="preserve"> </w:t>
      </w:r>
      <w:r w:rsidR="00454BE7" w:rsidRPr="00550560">
        <w:rPr>
          <w:i/>
        </w:rPr>
        <w:t>Archivio giuridico Filippo Serafini</w:t>
      </w:r>
      <w:r w:rsidR="00454BE7">
        <w:rPr>
          <w:iCs/>
        </w:rPr>
        <w:t>,</w:t>
      </w:r>
      <w:r w:rsidR="00454BE7" w:rsidRPr="00550560">
        <w:t xml:space="preserve"> </w:t>
      </w:r>
      <w:r w:rsidR="00454BE7">
        <w:rPr>
          <w:i/>
        </w:rPr>
        <w:t>Historia et ius</w:t>
      </w:r>
      <w:r w:rsidR="00454BE7">
        <w:rPr>
          <w:iCs/>
        </w:rPr>
        <w:t xml:space="preserve">, </w:t>
      </w:r>
      <w:r w:rsidR="00454BE7">
        <w:rPr>
          <w:i/>
          <w:color w:val="000000"/>
        </w:rPr>
        <w:t xml:space="preserve">Rivista </w:t>
      </w:r>
      <w:r w:rsidR="008F1D0A">
        <w:rPr>
          <w:i/>
          <w:color w:val="000000"/>
        </w:rPr>
        <w:t>i</w:t>
      </w:r>
      <w:r w:rsidR="00454BE7">
        <w:rPr>
          <w:i/>
          <w:color w:val="000000"/>
        </w:rPr>
        <w:t xml:space="preserve">nternazionale di </w:t>
      </w:r>
      <w:r w:rsidR="008F1D0A">
        <w:rPr>
          <w:i/>
          <w:color w:val="000000"/>
        </w:rPr>
        <w:t>d</w:t>
      </w:r>
      <w:r w:rsidR="00454BE7">
        <w:rPr>
          <w:i/>
          <w:color w:val="000000"/>
        </w:rPr>
        <w:t xml:space="preserve">iritto </w:t>
      </w:r>
      <w:r w:rsidR="008F1D0A">
        <w:rPr>
          <w:i/>
          <w:color w:val="000000"/>
        </w:rPr>
        <w:t>c</w:t>
      </w:r>
      <w:r w:rsidR="00454BE7">
        <w:rPr>
          <w:i/>
          <w:color w:val="000000"/>
        </w:rPr>
        <w:t>omune</w:t>
      </w:r>
      <w:r w:rsidR="00454BE7">
        <w:rPr>
          <w:iCs/>
          <w:color w:val="000000"/>
        </w:rPr>
        <w:t xml:space="preserve">, </w:t>
      </w:r>
      <w:r w:rsidR="00454BE7">
        <w:rPr>
          <w:i/>
        </w:rPr>
        <w:t>Teoria e critica della regolazione sociale</w:t>
      </w:r>
      <w:r w:rsidR="00454BE7">
        <w:t>).</w:t>
      </w:r>
    </w:p>
    <w:p w14:paraId="623005C2" w14:textId="00E46A7F" w:rsidR="001B7B7C" w:rsidRDefault="00BE2FB5" w:rsidP="00BE2FB5">
      <w:pPr>
        <w:ind w:firstLine="708"/>
        <w:jc w:val="both"/>
      </w:pPr>
      <w:r>
        <w:t xml:space="preserve">Qualificate istituzioni – l’Istituto della Enciclopedia Italiana, l’Istituto Storico Italiano per il Medioevo, il Centro Italiano di Studi sull’Alto Medioevo, l’Istituto per la Storia di Bologna, l’Istituto per la Storia dell’Università di Bologna – gli hanno affidato la responsabilità di studi e ricerche scientifiche. </w:t>
      </w:r>
      <w:r w:rsidRPr="00D5022B">
        <w:t>È socio della Società Italia</w:t>
      </w:r>
      <w:r>
        <w:t xml:space="preserve">na di Storia del diritto e </w:t>
      </w:r>
      <w:r w:rsidRPr="00D5022B">
        <w:t>dell’Istituto per la Storia dell’Università di Bologna.</w:t>
      </w:r>
    </w:p>
    <w:p w14:paraId="43632621" w14:textId="215BF37B" w:rsidR="001B7B7C" w:rsidRDefault="0008341F" w:rsidP="00AD2F13">
      <w:pPr>
        <w:ind w:firstLine="708"/>
        <w:jc w:val="both"/>
      </w:pPr>
      <w:r>
        <w:t xml:space="preserve">È </w:t>
      </w:r>
      <w:r w:rsidRPr="007C05BF">
        <w:t xml:space="preserve">il delegato per le attività di orientamento e tutorato del Dipartimento di Scienze giuridiche dell’Università </w:t>
      </w:r>
      <w:r>
        <w:t xml:space="preserve">degli Studi </w:t>
      </w:r>
      <w:r w:rsidRPr="007C05BF">
        <w:t>di Udine</w:t>
      </w:r>
      <w:r>
        <w:t>.</w:t>
      </w:r>
    </w:p>
    <w:sectPr w:rsidR="001B7B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F05074"/>
    <w:multiLevelType w:val="hybridMultilevel"/>
    <w:tmpl w:val="EF0C5B06"/>
    <w:lvl w:ilvl="0" w:tplc="A3907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249086">
    <w:abstractNumId w:val="1"/>
  </w:num>
  <w:num w:numId="2" w16cid:durableId="12063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F7"/>
    <w:rsid w:val="0008341F"/>
    <w:rsid w:val="001B7B7C"/>
    <w:rsid w:val="00454BE7"/>
    <w:rsid w:val="006143B4"/>
    <w:rsid w:val="00846D90"/>
    <w:rsid w:val="00887DDA"/>
    <w:rsid w:val="008F1D0A"/>
    <w:rsid w:val="009625A6"/>
    <w:rsid w:val="00AD2F13"/>
    <w:rsid w:val="00BE2FB5"/>
    <w:rsid w:val="00D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136"/>
  <w15:chartTrackingRefBased/>
  <w15:docId w15:val="{44EAB968-19F7-4874-868F-31680835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853F7"/>
    <w:pPr>
      <w:keepNext/>
      <w:numPr>
        <w:numId w:val="2"/>
      </w:numPr>
      <w:suppressAutoHyphens/>
      <w:jc w:val="center"/>
      <w:outlineLvl w:val="0"/>
    </w:pPr>
    <w:rPr>
      <w:b/>
      <w:smallCap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D853F7"/>
    <w:pPr>
      <w:keepNext/>
      <w:numPr>
        <w:ilvl w:val="1"/>
        <w:numId w:val="2"/>
      </w:numPr>
      <w:suppressAutoHyphens/>
      <w:outlineLvl w:val="1"/>
    </w:pPr>
    <w:rPr>
      <w:b/>
      <w:bCs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853F7"/>
    <w:pPr>
      <w:keepNext/>
      <w:numPr>
        <w:ilvl w:val="2"/>
        <w:numId w:val="2"/>
      </w:numPr>
      <w:suppressAutoHyphens/>
      <w:jc w:val="both"/>
      <w:outlineLvl w:val="2"/>
    </w:pPr>
    <w:rPr>
      <w:b/>
      <w:bCs/>
      <w:smallCaps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D853F7"/>
    <w:pPr>
      <w:keepNext/>
      <w:numPr>
        <w:ilvl w:val="3"/>
        <w:numId w:val="2"/>
      </w:numPr>
      <w:suppressAutoHyphens/>
      <w:jc w:val="both"/>
      <w:outlineLvl w:val="3"/>
    </w:pPr>
    <w:rPr>
      <w:u w:val="single"/>
      <w:lang w:eastAsia="ar-SA"/>
    </w:rPr>
  </w:style>
  <w:style w:type="paragraph" w:styleId="Titolo6">
    <w:name w:val="heading 6"/>
    <w:basedOn w:val="Normale"/>
    <w:next w:val="Corpotesto"/>
    <w:link w:val="Titolo6Carattere"/>
    <w:qFormat/>
    <w:rsid w:val="00D853F7"/>
    <w:pPr>
      <w:keepNext/>
      <w:numPr>
        <w:ilvl w:val="5"/>
        <w:numId w:val="2"/>
      </w:numPr>
      <w:suppressAutoHyphens/>
      <w:spacing w:before="240" w:after="120"/>
      <w:outlineLvl w:val="5"/>
    </w:pPr>
    <w:rPr>
      <w:rFonts w:eastAsia="SimSun" w:cs="Mangal"/>
      <w:b/>
      <w:bCs/>
      <w:sz w:val="14"/>
      <w:szCs w:val="1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53F7"/>
    <w:rPr>
      <w:rFonts w:ascii="Times New Roman" w:eastAsia="Times New Roman" w:hAnsi="Times New Roman" w:cs="Times New Roman"/>
      <w:b/>
      <w:smallCap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853F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853F7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853F7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853F7"/>
    <w:rPr>
      <w:rFonts w:ascii="Times New Roman" w:eastAsia="SimSun" w:hAnsi="Times New Roman" w:cs="Mangal"/>
      <w:b/>
      <w:bCs/>
      <w:sz w:val="14"/>
      <w:szCs w:val="14"/>
      <w:lang w:eastAsia="ar-SA"/>
    </w:rPr>
  </w:style>
  <w:style w:type="paragraph" w:customStyle="1" w:styleId="Testonormale1">
    <w:name w:val="Testo normale1"/>
    <w:basedOn w:val="Normale"/>
    <w:rsid w:val="00D853F7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53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3F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234</Words>
  <Characters>1405</Characters>
  <Application>Microsoft Office Word</Application>
  <DocSecurity>0</DocSecurity>
  <Lines>19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Mazzanti</dc:creator>
  <cp:keywords/>
  <dc:description/>
  <cp:lastModifiedBy>Giuseppe Mazzanti</cp:lastModifiedBy>
  <cp:revision>3</cp:revision>
  <dcterms:created xsi:type="dcterms:W3CDTF">2023-05-29T16:15:00Z</dcterms:created>
  <dcterms:modified xsi:type="dcterms:W3CDTF">2023-06-02T05:15:00Z</dcterms:modified>
</cp:coreProperties>
</file>